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299E" w:rsidRDefault="00F46DEA" w:rsidP="009F0CDA">
      <w:pPr>
        <w:rPr>
          <w:b/>
          <w:color w:val="1F497D" w:themeColor="text2"/>
          <w:sz w:val="52"/>
          <w:szCs w:val="52"/>
        </w:rPr>
      </w:pPr>
      <w:r>
        <w:rPr>
          <w:noProof/>
          <w:lang w:eastAsia="ru-RU"/>
        </w:rPr>
        <w:t xml:space="preserve">  </w:t>
      </w:r>
      <w:r w:rsidR="000A3E58">
        <w:rPr>
          <w:noProof/>
          <w:lang w:eastAsia="ru-RU"/>
        </w:rPr>
        <w:t xml:space="preserve">       </w:t>
      </w:r>
      <w:r w:rsidR="001229C8" w:rsidRPr="00FD3434">
        <w:rPr>
          <w:rFonts w:ascii="Arial" w:hAnsi="Arial" w:cs="Arial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 wp14:anchorId="019E4F03" wp14:editId="3149D512">
            <wp:simplePos x="0" y="0"/>
            <wp:positionH relativeFrom="column">
              <wp:posOffset>186690</wp:posOffset>
            </wp:positionH>
            <wp:positionV relativeFrom="paragraph">
              <wp:posOffset>407670</wp:posOffset>
            </wp:positionV>
            <wp:extent cx="1390650" cy="1095375"/>
            <wp:effectExtent l="0" t="0" r="0" b="9525"/>
            <wp:wrapThrough wrapText="bothSides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1" name="Рисунок 1" descr="скачанные файлы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4" descr="скачанные файлы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033" r="130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194E" w:rsidRDefault="0051194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1E1F14" w:rsidRDefault="001E1F14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C36E1E" w:rsidRDefault="00C36E1E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2280" w:rsidRDefault="00202280" w:rsidP="0051194E">
      <w:pPr>
        <w:spacing w:after="0" w:line="360" w:lineRule="exact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202280" w:rsidRDefault="00202280" w:rsidP="002022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1F0A41" w:rsidRPr="008B1939" w:rsidRDefault="001F0A41" w:rsidP="008B193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36"/>
          <w:szCs w:val="36"/>
        </w:rPr>
      </w:pPr>
      <w:r w:rsidRPr="008B1939">
        <w:rPr>
          <w:rFonts w:ascii="Arial" w:hAnsi="Arial" w:cs="Arial"/>
          <w:b/>
          <w:bCs/>
          <w:sz w:val="36"/>
          <w:szCs w:val="36"/>
        </w:rPr>
        <w:t>Нужно ли организации применять ККТ при безналичных рас</w:t>
      </w:r>
      <w:r w:rsidRPr="008B1939">
        <w:rPr>
          <w:rFonts w:ascii="Arial" w:hAnsi="Arial" w:cs="Arial"/>
          <w:b/>
          <w:bCs/>
          <w:sz w:val="36"/>
          <w:szCs w:val="36"/>
        </w:rPr>
        <w:t>четах с покупателями</w:t>
      </w:r>
    </w:p>
    <w:p w:rsidR="001F0A41" w:rsidRPr="008B1939" w:rsidRDefault="001F0A41" w:rsidP="008B1939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B1939">
        <w:rPr>
          <w:rFonts w:ascii="Arial" w:hAnsi="Arial" w:cs="Arial"/>
          <w:bCs/>
          <w:sz w:val="28"/>
          <w:szCs w:val="28"/>
        </w:rPr>
        <w:t>Организации при получении денежных средств (в том числе предоплаты (аванса)) в безналичном порядке за товары (работы, услуги) в общем случае применяют</w:t>
      </w:r>
      <w:r w:rsidR="008B1939">
        <w:rPr>
          <w:rFonts w:ascii="Arial" w:hAnsi="Arial" w:cs="Arial"/>
          <w:bCs/>
          <w:sz w:val="28"/>
          <w:szCs w:val="28"/>
        </w:rPr>
        <w:t xml:space="preserve"> ККТ</w:t>
      </w:r>
      <w:bookmarkStart w:id="0" w:name="_GoBack"/>
      <w:bookmarkEnd w:id="0"/>
      <w:r w:rsidRPr="008B1939">
        <w:rPr>
          <w:rFonts w:ascii="Arial" w:hAnsi="Arial" w:cs="Arial"/>
          <w:bCs/>
          <w:sz w:val="28"/>
          <w:szCs w:val="28"/>
        </w:rPr>
        <w:t>.</w:t>
      </w:r>
    </w:p>
    <w:p w:rsidR="001F0A41" w:rsidRPr="008B1939" w:rsidRDefault="001F0A41" w:rsidP="008B1939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B1939">
        <w:rPr>
          <w:rFonts w:ascii="Arial" w:hAnsi="Arial" w:cs="Arial"/>
          <w:bCs/>
          <w:sz w:val="28"/>
          <w:szCs w:val="28"/>
        </w:rPr>
        <w:t>Применение ККТ при безналичных расчетах зависит:</w:t>
      </w:r>
    </w:p>
    <w:p w:rsidR="001F0A41" w:rsidRPr="008B1939" w:rsidRDefault="008B1939" w:rsidP="008B19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1F0A41" w:rsidRPr="008B1939">
        <w:rPr>
          <w:rFonts w:ascii="Arial" w:hAnsi="Arial" w:cs="Arial"/>
          <w:bCs/>
          <w:sz w:val="28"/>
          <w:szCs w:val="28"/>
        </w:rPr>
        <w:t>от статуса покупателя (клиента): организация, ИП или физическое лицо, которое не относится к ИП;</w:t>
      </w:r>
    </w:p>
    <w:p w:rsidR="001F0A41" w:rsidRPr="008B1939" w:rsidRDefault="008B1939" w:rsidP="008B19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 </w:t>
      </w:r>
      <w:hyperlink r:id="rId10" w:history="1">
        <w:r w:rsidR="001F0A41" w:rsidRPr="008B1939">
          <w:rPr>
            <w:rFonts w:ascii="Arial" w:hAnsi="Arial" w:cs="Arial"/>
            <w:bCs/>
            <w:sz w:val="28"/>
            <w:szCs w:val="28"/>
          </w:rPr>
          <w:t>формы безналичных расчетов</w:t>
        </w:r>
      </w:hyperlink>
      <w:r w:rsidR="001F0A41" w:rsidRPr="008B1939">
        <w:rPr>
          <w:rFonts w:ascii="Arial" w:hAnsi="Arial" w:cs="Arial"/>
          <w:bCs/>
          <w:sz w:val="28"/>
          <w:szCs w:val="28"/>
        </w:rPr>
        <w:t>.</w:t>
      </w:r>
    </w:p>
    <w:p w:rsidR="001F0A41" w:rsidRPr="008B1939" w:rsidRDefault="001F0A41" w:rsidP="008B1939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B1939">
        <w:rPr>
          <w:rFonts w:ascii="Arial" w:hAnsi="Arial" w:cs="Arial"/>
          <w:bCs/>
          <w:sz w:val="28"/>
          <w:szCs w:val="28"/>
        </w:rPr>
        <w:t xml:space="preserve">Если организации осуществляют безналичные расчеты между собой или с ИП, то ККТ применяется только при расчетах с использованием </w:t>
      </w:r>
      <w:hyperlink r:id="rId11" w:history="1">
        <w:r w:rsidRPr="008B1939">
          <w:rPr>
            <w:rFonts w:ascii="Arial" w:hAnsi="Arial" w:cs="Arial"/>
            <w:bCs/>
            <w:sz w:val="28"/>
            <w:szCs w:val="28"/>
          </w:rPr>
          <w:t>электронного средства платежа</w:t>
        </w:r>
      </w:hyperlink>
      <w:r w:rsidRPr="008B1939">
        <w:rPr>
          <w:rFonts w:ascii="Arial" w:hAnsi="Arial" w:cs="Arial"/>
          <w:bCs/>
          <w:sz w:val="28"/>
          <w:szCs w:val="28"/>
        </w:rPr>
        <w:t xml:space="preserve"> с предъявлением. При расчетах с помощью иных форм безналичных расчетов, например платежными поручениями, организации ККТ не применяют (</w:t>
      </w:r>
      <w:hyperlink r:id="rId12" w:history="1">
        <w:r w:rsidRPr="008B1939">
          <w:rPr>
            <w:rFonts w:ascii="Arial" w:hAnsi="Arial" w:cs="Arial"/>
            <w:bCs/>
            <w:sz w:val="28"/>
            <w:szCs w:val="28"/>
          </w:rPr>
          <w:t>п. 9 ст. 2</w:t>
        </w:r>
      </w:hyperlink>
      <w:r w:rsidRPr="008B1939">
        <w:rPr>
          <w:rFonts w:ascii="Arial" w:hAnsi="Arial" w:cs="Arial"/>
          <w:bCs/>
          <w:sz w:val="28"/>
          <w:szCs w:val="28"/>
        </w:rPr>
        <w:t xml:space="preserve"> Закона о применении ККТ).</w:t>
      </w:r>
    </w:p>
    <w:p w:rsidR="001F0A41" w:rsidRPr="008B1939" w:rsidRDefault="001F0A41" w:rsidP="008B1939">
      <w:pPr>
        <w:autoSpaceDE w:val="0"/>
        <w:autoSpaceDN w:val="0"/>
        <w:adjustRightInd w:val="0"/>
        <w:spacing w:before="280"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B1939">
        <w:rPr>
          <w:rFonts w:ascii="Arial" w:hAnsi="Arial" w:cs="Arial"/>
          <w:bCs/>
          <w:sz w:val="28"/>
          <w:szCs w:val="28"/>
          <w:u w:val="single"/>
        </w:rPr>
        <w:t>Электронными средствами платежа являются</w:t>
      </w:r>
      <w:r w:rsidRPr="008B1939">
        <w:rPr>
          <w:rFonts w:ascii="Arial" w:hAnsi="Arial" w:cs="Arial"/>
          <w:bCs/>
          <w:sz w:val="28"/>
          <w:szCs w:val="28"/>
        </w:rPr>
        <w:t>:</w:t>
      </w:r>
    </w:p>
    <w:p w:rsidR="001F0A41" w:rsidRPr="008B1939" w:rsidRDefault="008B1939" w:rsidP="008B19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1F0A41" w:rsidRPr="008B1939">
        <w:rPr>
          <w:rFonts w:ascii="Arial" w:hAnsi="Arial" w:cs="Arial"/>
          <w:bCs/>
          <w:sz w:val="28"/>
          <w:szCs w:val="28"/>
        </w:rPr>
        <w:t>банковские платежные карты;</w:t>
      </w:r>
    </w:p>
    <w:p w:rsidR="001F0A41" w:rsidRPr="008B1939" w:rsidRDefault="008B1939" w:rsidP="008B19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1F0A41" w:rsidRPr="008B1939">
        <w:rPr>
          <w:rFonts w:ascii="Arial" w:hAnsi="Arial" w:cs="Arial"/>
          <w:bCs/>
          <w:sz w:val="28"/>
          <w:szCs w:val="28"/>
        </w:rPr>
        <w:t>электронные кошельки;</w:t>
      </w:r>
    </w:p>
    <w:p w:rsidR="001F0A41" w:rsidRPr="008B1939" w:rsidRDefault="008B1939" w:rsidP="008B19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- </w:t>
      </w:r>
      <w:r w:rsidR="001F0A41" w:rsidRPr="008B1939">
        <w:rPr>
          <w:rFonts w:ascii="Arial" w:hAnsi="Arial" w:cs="Arial"/>
          <w:bCs/>
          <w:sz w:val="28"/>
          <w:szCs w:val="28"/>
        </w:rPr>
        <w:t>банковские переводы через онлайн-банкинг (систему дистанционного доступа к счету типа "Клиент-Банк");</w:t>
      </w:r>
    </w:p>
    <w:p w:rsidR="008B1939" w:rsidRDefault="008B1939" w:rsidP="008B1939">
      <w:pPr>
        <w:tabs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1F0A41" w:rsidRPr="008B1939">
        <w:rPr>
          <w:rFonts w:ascii="Arial" w:hAnsi="Arial" w:cs="Arial"/>
          <w:bCs/>
          <w:sz w:val="28"/>
          <w:szCs w:val="28"/>
        </w:rPr>
        <w:t>переводы</w:t>
      </w:r>
      <w:r>
        <w:rPr>
          <w:rFonts w:ascii="Arial" w:hAnsi="Arial" w:cs="Arial"/>
          <w:bCs/>
          <w:sz w:val="28"/>
          <w:szCs w:val="28"/>
        </w:rPr>
        <w:t xml:space="preserve"> со счетов мобильных телефонов;</w:t>
      </w:r>
    </w:p>
    <w:p w:rsidR="001F0A41" w:rsidRPr="008B1939" w:rsidRDefault="008B1939" w:rsidP="008B1939">
      <w:pPr>
        <w:tabs>
          <w:tab w:val="left" w:pos="0"/>
          <w:tab w:val="left" w:pos="54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- </w:t>
      </w:r>
      <w:r w:rsidR="001F0A41" w:rsidRPr="008B1939">
        <w:rPr>
          <w:rFonts w:ascii="Arial" w:hAnsi="Arial" w:cs="Arial"/>
          <w:bCs/>
          <w:sz w:val="28"/>
          <w:szCs w:val="28"/>
        </w:rPr>
        <w:t>оплата товаров (услуг) по QR-коду через систему быстрых платежей.</w:t>
      </w:r>
    </w:p>
    <w:p w:rsidR="001F0A41" w:rsidRPr="008B1939" w:rsidRDefault="008B1939" w:rsidP="008B1939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</w:t>
      </w:r>
      <w:r w:rsidR="001F0A41" w:rsidRPr="008B1939">
        <w:rPr>
          <w:rFonts w:ascii="Arial" w:hAnsi="Arial" w:cs="Arial"/>
          <w:bCs/>
          <w:sz w:val="28"/>
          <w:szCs w:val="28"/>
        </w:rPr>
        <w:t>Чек ККТ при оплате по QR-коду необходим. Обязанность представить чек организация может исполнить, в частности, так (</w:t>
      </w:r>
      <w:hyperlink r:id="rId13" w:history="1">
        <w:r w:rsidR="001F0A41" w:rsidRPr="008B1939">
          <w:rPr>
            <w:rFonts w:ascii="Arial" w:hAnsi="Arial" w:cs="Arial"/>
            <w:bCs/>
            <w:sz w:val="28"/>
            <w:szCs w:val="28"/>
          </w:rPr>
          <w:t>п. п. 2</w:t>
        </w:r>
      </w:hyperlink>
      <w:r w:rsidR="001F0A41" w:rsidRPr="008B1939">
        <w:rPr>
          <w:rFonts w:ascii="Arial" w:hAnsi="Arial" w:cs="Arial"/>
          <w:bCs/>
          <w:sz w:val="28"/>
          <w:szCs w:val="28"/>
        </w:rPr>
        <w:t xml:space="preserve">, </w:t>
      </w:r>
      <w:hyperlink r:id="rId14" w:history="1">
        <w:r w:rsidR="001F0A41" w:rsidRPr="008B1939">
          <w:rPr>
            <w:rFonts w:ascii="Arial" w:hAnsi="Arial" w:cs="Arial"/>
            <w:bCs/>
            <w:sz w:val="28"/>
            <w:szCs w:val="28"/>
          </w:rPr>
          <w:t>3</w:t>
        </w:r>
      </w:hyperlink>
      <w:r w:rsidR="001F0A41" w:rsidRPr="008B1939">
        <w:rPr>
          <w:rFonts w:ascii="Arial" w:hAnsi="Arial" w:cs="Arial"/>
          <w:bCs/>
          <w:sz w:val="28"/>
          <w:szCs w:val="28"/>
        </w:rPr>
        <w:t xml:space="preserve">, </w:t>
      </w:r>
      <w:hyperlink r:id="rId15" w:history="1">
        <w:r w:rsidR="001F0A41" w:rsidRPr="008B1939">
          <w:rPr>
            <w:rFonts w:ascii="Arial" w:hAnsi="Arial" w:cs="Arial"/>
            <w:bCs/>
            <w:sz w:val="28"/>
            <w:szCs w:val="28"/>
          </w:rPr>
          <w:t>3.1 ст. 1.2</w:t>
        </w:r>
      </w:hyperlink>
      <w:r w:rsidR="001F0A41" w:rsidRPr="008B1939">
        <w:rPr>
          <w:rFonts w:ascii="Arial" w:hAnsi="Arial" w:cs="Arial"/>
          <w:bCs/>
          <w:sz w:val="28"/>
          <w:szCs w:val="28"/>
        </w:rPr>
        <w:t xml:space="preserve"> Закона о применении ККТ):</w:t>
      </w:r>
    </w:p>
    <w:p w:rsidR="001F0A41" w:rsidRPr="008B1939" w:rsidRDefault="001F0A41" w:rsidP="008B1939">
      <w:pPr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bCs/>
          <w:sz w:val="28"/>
          <w:szCs w:val="28"/>
        </w:rPr>
      </w:pPr>
      <w:r w:rsidRPr="008B1939">
        <w:rPr>
          <w:rFonts w:ascii="Arial" w:hAnsi="Arial" w:cs="Arial"/>
          <w:bCs/>
          <w:sz w:val="28"/>
          <w:szCs w:val="28"/>
        </w:rPr>
        <w:t>1) обеспечить отражение на дисплее мобильного телефона, смартфона или иного компьютерного устройства QR-кода, который позволяет покупателю (клиенту) осуществить его считывание и идентифицировать кассовый чек. Он равносилен кассовому чеку на бумажном носителе или в электронной форме;</w:t>
      </w:r>
    </w:p>
    <w:p w:rsidR="001F0A41" w:rsidRPr="008B1939" w:rsidRDefault="001F0A41" w:rsidP="008B1939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hAnsi="Arial" w:cs="Arial"/>
          <w:bCs/>
          <w:sz w:val="28"/>
          <w:szCs w:val="28"/>
        </w:rPr>
      </w:pPr>
      <w:r w:rsidRPr="008B1939">
        <w:rPr>
          <w:rFonts w:ascii="Arial" w:hAnsi="Arial" w:cs="Arial"/>
          <w:bCs/>
          <w:sz w:val="28"/>
          <w:szCs w:val="28"/>
        </w:rPr>
        <w:lastRenderedPageBreak/>
        <w:t xml:space="preserve">2) выдать кассовый чек или направить на абонентский номер или электронную почту покупателя кассовый чек в электронной форме либо данные, позволяющие идентифицировать этот чек, и адрес сайта в сети Интернет, где можно его получить. Вместе с тем </w:t>
      </w:r>
      <w:hyperlink r:id="rId16" w:history="1">
        <w:r w:rsidRPr="008B1939">
          <w:rPr>
            <w:rFonts w:ascii="Arial" w:hAnsi="Arial" w:cs="Arial"/>
            <w:bCs/>
            <w:sz w:val="28"/>
            <w:szCs w:val="28"/>
          </w:rPr>
          <w:t>Закон</w:t>
        </w:r>
      </w:hyperlink>
      <w:r w:rsidRPr="008B1939">
        <w:rPr>
          <w:rFonts w:ascii="Arial" w:hAnsi="Arial" w:cs="Arial"/>
          <w:bCs/>
          <w:sz w:val="28"/>
          <w:szCs w:val="28"/>
        </w:rPr>
        <w:t xml:space="preserve"> о применении ККТ не запрещает направлять кассовый чек на абонентский номер с помощью сервиса обмена сообщениями. Если кассовый чек направляется покупателю в электронной форме, его можно не печатать на бумажном носителе (</w:t>
      </w:r>
      <w:hyperlink r:id="rId17" w:history="1">
        <w:r w:rsidRPr="008B1939">
          <w:rPr>
            <w:rFonts w:ascii="Arial" w:hAnsi="Arial" w:cs="Arial"/>
            <w:bCs/>
            <w:sz w:val="28"/>
            <w:szCs w:val="28"/>
          </w:rPr>
          <w:t>Письмо</w:t>
        </w:r>
      </w:hyperlink>
      <w:r w:rsidRPr="008B1939">
        <w:rPr>
          <w:rFonts w:ascii="Arial" w:hAnsi="Arial" w:cs="Arial"/>
          <w:bCs/>
          <w:sz w:val="28"/>
          <w:szCs w:val="28"/>
        </w:rPr>
        <w:t xml:space="preserve"> Минфина России от 09.02.2022 N 30-01-15/8660). Но если покупатель требует распечатать кассовый чек на бумаге, даже если до момента расчета он предоставил необходимые данные для направления электронного чека, вы обязаны это сделать, в противном случае вас привлекут к административной ответственности (</w:t>
      </w:r>
      <w:hyperlink r:id="rId18" w:history="1">
        <w:r w:rsidRPr="008B1939">
          <w:rPr>
            <w:rFonts w:ascii="Arial" w:hAnsi="Arial" w:cs="Arial"/>
            <w:bCs/>
            <w:sz w:val="28"/>
            <w:szCs w:val="28"/>
          </w:rPr>
          <w:t>Письмо</w:t>
        </w:r>
      </w:hyperlink>
      <w:r w:rsidRPr="008B1939">
        <w:rPr>
          <w:rFonts w:ascii="Arial" w:hAnsi="Arial" w:cs="Arial"/>
          <w:bCs/>
          <w:sz w:val="28"/>
          <w:szCs w:val="28"/>
        </w:rPr>
        <w:t xml:space="preserve"> ФНС России от 24.03.2022 N АБ-3-20/2677@).</w:t>
      </w:r>
    </w:p>
    <w:p w:rsidR="001F0A41" w:rsidRPr="008B1939" w:rsidRDefault="008B1939" w:rsidP="008B1939">
      <w:pPr>
        <w:tabs>
          <w:tab w:val="left" w:pos="709"/>
        </w:tabs>
        <w:autoSpaceDE w:val="0"/>
        <w:autoSpaceDN w:val="0"/>
        <w:adjustRightInd w:val="0"/>
        <w:spacing w:before="280" w:after="0" w:line="240" w:lineRule="auto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        </w:t>
      </w:r>
      <w:r w:rsidR="001F0A41" w:rsidRPr="008B1939">
        <w:rPr>
          <w:rFonts w:ascii="Arial" w:hAnsi="Arial" w:cs="Arial"/>
          <w:bCs/>
          <w:sz w:val="28"/>
          <w:szCs w:val="28"/>
        </w:rPr>
        <w:t>Когда организации в безналичном порядке получают оплату от физических лиц, которые не являются ИП, ККТ применяется при любых разновидностях расчетов: с использованием электронных сре</w:t>
      </w:r>
      <w:proofErr w:type="gramStart"/>
      <w:r w:rsidR="001F0A41" w:rsidRPr="008B1939">
        <w:rPr>
          <w:rFonts w:ascii="Arial" w:hAnsi="Arial" w:cs="Arial"/>
          <w:bCs/>
          <w:sz w:val="28"/>
          <w:szCs w:val="28"/>
        </w:rPr>
        <w:t>дств пл</w:t>
      </w:r>
      <w:proofErr w:type="gramEnd"/>
      <w:r w:rsidR="001F0A41" w:rsidRPr="008B1939">
        <w:rPr>
          <w:rFonts w:ascii="Arial" w:hAnsi="Arial" w:cs="Arial"/>
          <w:bCs/>
          <w:sz w:val="28"/>
          <w:szCs w:val="28"/>
        </w:rPr>
        <w:t>атежа и без них</w:t>
      </w:r>
    </w:p>
    <w:p w:rsidR="0051504E" w:rsidRPr="008B1939" w:rsidRDefault="0051504E" w:rsidP="001F0A4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</w:p>
    <w:sectPr w:rsidR="0051504E" w:rsidRPr="008B1939" w:rsidSect="00156A6E">
      <w:footerReference w:type="default" r:id="rId19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03E" w:rsidRDefault="004A303E" w:rsidP="00830148">
      <w:pPr>
        <w:spacing w:after="0" w:line="240" w:lineRule="auto"/>
      </w:pPr>
      <w:r>
        <w:separator/>
      </w:r>
    </w:p>
  </w:endnote>
  <w:end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303E" w:rsidRDefault="004A303E">
    <w:pPr>
      <w:pStyle w:val="aa"/>
    </w:pPr>
    <w:r w:rsidRPr="00F13B4C">
      <w:rPr>
        <w:noProof/>
        <w:sz w:val="52"/>
        <w:szCs w:val="52"/>
        <w:lang w:eastAsia="ru-RU"/>
      </w:rPr>
      <w:drawing>
        <wp:inline distT="0" distB="0" distL="0" distR="0" wp14:anchorId="5EBFDB96" wp14:editId="0157F3AB">
          <wp:extent cx="5940425" cy="518795"/>
          <wp:effectExtent l="0" t="0" r="3175" b="0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425" cy="5187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03E" w:rsidRDefault="004A303E" w:rsidP="00830148">
      <w:pPr>
        <w:spacing w:after="0" w:line="240" w:lineRule="auto"/>
      </w:pPr>
      <w:r>
        <w:separator/>
      </w:r>
    </w:p>
  </w:footnote>
  <w:footnote w:type="continuationSeparator" w:id="0">
    <w:p w:rsidR="004A303E" w:rsidRDefault="004A303E" w:rsidP="008301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11"/>
        </w:tabs>
        <w:ind w:left="511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653"/>
        </w:tabs>
        <w:ind w:left="653" w:hanging="227"/>
      </w:pPr>
      <w:rPr>
        <w:rFonts w:ascii="Symbol" w:hAnsi="Symbol" w:cs="Symbol"/>
      </w:rPr>
    </w:lvl>
  </w:abstractNum>
  <w:abstractNum w:abstractNumId="2">
    <w:nsid w:val="032C4B15"/>
    <w:multiLevelType w:val="multilevel"/>
    <w:tmpl w:val="38187EA4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C228E4"/>
    <w:multiLevelType w:val="hybridMultilevel"/>
    <w:tmpl w:val="D86C5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673D59"/>
    <w:multiLevelType w:val="hybridMultilevel"/>
    <w:tmpl w:val="4AE47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561656A"/>
    <w:multiLevelType w:val="hybridMultilevel"/>
    <w:tmpl w:val="9A5C368A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4D2583"/>
    <w:multiLevelType w:val="hybridMultilevel"/>
    <w:tmpl w:val="25628F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907B9A"/>
    <w:multiLevelType w:val="multilevel"/>
    <w:tmpl w:val="2C007B4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1AF7BD4"/>
    <w:multiLevelType w:val="hybridMultilevel"/>
    <w:tmpl w:val="6B08A1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F5004C"/>
    <w:multiLevelType w:val="hybridMultilevel"/>
    <w:tmpl w:val="5D8EA64A"/>
    <w:lvl w:ilvl="0" w:tplc="D8B891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962133F"/>
    <w:multiLevelType w:val="hybridMultilevel"/>
    <w:tmpl w:val="64C8DD76"/>
    <w:lvl w:ilvl="0" w:tplc="69705A94">
      <w:start w:val="1"/>
      <w:numFmt w:val="decimal"/>
      <w:lvlText w:val="%1."/>
      <w:lvlJc w:val="left"/>
      <w:pPr>
        <w:ind w:left="10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1">
    <w:nsid w:val="44537257"/>
    <w:multiLevelType w:val="multilevel"/>
    <w:tmpl w:val="6E52B22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A6D76F0"/>
    <w:multiLevelType w:val="hybridMultilevel"/>
    <w:tmpl w:val="474CA9F0"/>
    <w:lvl w:ilvl="0" w:tplc="B6788B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4DA1656B"/>
    <w:multiLevelType w:val="hybridMultilevel"/>
    <w:tmpl w:val="6A3AC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A02CD"/>
    <w:multiLevelType w:val="hybridMultilevel"/>
    <w:tmpl w:val="55342634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1C41BB2"/>
    <w:multiLevelType w:val="hybridMultilevel"/>
    <w:tmpl w:val="5C50E7BC"/>
    <w:lvl w:ilvl="0" w:tplc="7310CE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20E3159"/>
    <w:multiLevelType w:val="hybridMultilevel"/>
    <w:tmpl w:val="01045A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AB226A"/>
    <w:multiLevelType w:val="hybridMultilevel"/>
    <w:tmpl w:val="4E44096E"/>
    <w:lvl w:ilvl="0" w:tplc="455C56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>
    <w:nsid w:val="58416E6A"/>
    <w:multiLevelType w:val="hybridMultilevel"/>
    <w:tmpl w:val="4254F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4030F8"/>
    <w:multiLevelType w:val="hybridMultilevel"/>
    <w:tmpl w:val="FAF676A8"/>
    <w:lvl w:ilvl="0" w:tplc="BD8AD318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9D25D4"/>
    <w:multiLevelType w:val="hybridMultilevel"/>
    <w:tmpl w:val="A4E08D0C"/>
    <w:lvl w:ilvl="0" w:tplc="0FE077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B436B84"/>
    <w:multiLevelType w:val="multilevel"/>
    <w:tmpl w:val="1076EB3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F701151"/>
    <w:multiLevelType w:val="multilevel"/>
    <w:tmpl w:val="1F6A8C3A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63CB1C46"/>
    <w:multiLevelType w:val="multilevel"/>
    <w:tmpl w:val="CD1AFD3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78F19EB"/>
    <w:multiLevelType w:val="multilevel"/>
    <w:tmpl w:val="EA30D3E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0140930"/>
    <w:multiLevelType w:val="multilevel"/>
    <w:tmpl w:val="5740B854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1BE66C5"/>
    <w:multiLevelType w:val="multilevel"/>
    <w:tmpl w:val="DF02F7C6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4457E0"/>
    <w:multiLevelType w:val="hybridMultilevel"/>
    <w:tmpl w:val="8182E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753362"/>
    <w:multiLevelType w:val="multilevel"/>
    <w:tmpl w:val="0882AF98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17"/>
  </w:num>
  <w:num w:numId="5">
    <w:abstractNumId w:val="8"/>
  </w:num>
  <w:num w:numId="6">
    <w:abstractNumId w:val="13"/>
  </w:num>
  <w:num w:numId="7">
    <w:abstractNumId w:val="16"/>
  </w:num>
  <w:num w:numId="8">
    <w:abstractNumId w:val="4"/>
  </w:num>
  <w:num w:numId="9">
    <w:abstractNumId w:val="18"/>
  </w:num>
  <w:num w:numId="10">
    <w:abstractNumId w:val="20"/>
  </w:num>
  <w:num w:numId="11">
    <w:abstractNumId w:val="27"/>
  </w:num>
  <w:num w:numId="12">
    <w:abstractNumId w:val="6"/>
  </w:num>
  <w:num w:numId="13">
    <w:abstractNumId w:val="19"/>
  </w:num>
  <w:num w:numId="14">
    <w:abstractNumId w:val="0"/>
  </w:num>
  <w:num w:numId="15">
    <w:abstractNumId w:val="21"/>
    <w:lvlOverride w:ilvl="0">
      <w:startOverride w:val="1"/>
    </w:lvlOverride>
  </w:num>
  <w:num w:numId="16">
    <w:abstractNumId w:val="22"/>
    <w:lvlOverride w:ilvl="0">
      <w:startOverride w:val="1"/>
    </w:lvlOverride>
  </w:num>
  <w:num w:numId="17">
    <w:abstractNumId w:val="7"/>
    <w:lvlOverride w:ilvl="0">
      <w:startOverride w:val="1"/>
    </w:lvlOverride>
  </w:num>
  <w:num w:numId="18">
    <w:abstractNumId w:val="11"/>
    <w:lvlOverride w:ilvl="0">
      <w:startOverride w:val="1"/>
    </w:lvlOverride>
  </w:num>
  <w:num w:numId="19">
    <w:abstractNumId w:val="23"/>
    <w:lvlOverride w:ilvl="0">
      <w:startOverride w:val="1"/>
    </w:lvlOverride>
  </w:num>
  <w:num w:numId="20">
    <w:abstractNumId w:val="26"/>
    <w:lvlOverride w:ilvl="0">
      <w:startOverride w:val="1"/>
    </w:lvlOverride>
  </w:num>
  <w:num w:numId="21">
    <w:abstractNumId w:val="28"/>
    <w:lvlOverride w:ilvl="0">
      <w:startOverride w:val="1"/>
    </w:lvlOverride>
  </w:num>
  <w:num w:numId="22">
    <w:abstractNumId w:val="24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25"/>
    <w:lvlOverride w:ilvl="0">
      <w:startOverride w:val="1"/>
    </w:lvlOverride>
  </w:num>
  <w:num w:numId="25">
    <w:abstractNumId w:val="5"/>
  </w:num>
  <w:num w:numId="26">
    <w:abstractNumId w:val="14"/>
  </w:num>
  <w:num w:numId="27">
    <w:abstractNumId w:val="15"/>
  </w:num>
  <w:num w:numId="28">
    <w:abstractNumId w:val="10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313"/>
    <w:rsid w:val="00011E7B"/>
    <w:rsid w:val="00020AB3"/>
    <w:rsid w:val="00025728"/>
    <w:rsid w:val="00072EE2"/>
    <w:rsid w:val="000A3E58"/>
    <w:rsid w:val="000A5313"/>
    <w:rsid w:val="000F3AFD"/>
    <w:rsid w:val="00114933"/>
    <w:rsid w:val="001229C8"/>
    <w:rsid w:val="001269FE"/>
    <w:rsid w:val="001279D8"/>
    <w:rsid w:val="00143810"/>
    <w:rsid w:val="001507DD"/>
    <w:rsid w:val="00156A6E"/>
    <w:rsid w:val="0016567D"/>
    <w:rsid w:val="001660F9"/>
    <w:rsid w:val="00166424"/>
    <w:rsid w:val="0019470D"/>
    <w:rsid w:val="0019487B"/>
    <w:rsid w:val="001A3E16"/>
    <w:rsid w:val="001B5E1C"/>
    <w:rsid w:val="001E1F14"/>
    <w:rsid w:val="001F0A41"/>
    <w:rsid w:val="00202280"/>
    <w:rsid w:val="00224D28"/>
    <w:rsid w:val="002354D3"/>
    <w:rsid w:val="00236A7D"/>
    <w:rsid w:val="00252A5E"/>
    <w:rsid w:val="002629D9"/>
    <w:rsid w:val="00263BC1"/>
    <w:rsid w:val="00267334"/>
    <w:rsid w:val="0027086A"/>
    <w:rsid w:val="00270FF0"/>
    <w:rsid w:val="002B57FF"/>
    <w:rsid w:val="002D3A55"/>
    <w:rsid w:val="002D3DA5"/>
    <w:rsid w:val="002E3A8C"/>
    <w:rsid w:val="002E666B"/>
    <w:rsid w:val="00320BCC"/>
    <w:rsid w:val="00322E57"/>
    <w:rsid w:val="00331C6F"/>
    <w:rsid w:val="0034083E"/>
    <w:rsid w:val="00384199"/>
    <w:rsid w:val="003941B2"/>
    <w:rsid w:val="003B437E"/>
    <w:rsid w:val="003B6C7B"/>
    <w:rsid w:val="003C19A7"/>
    <w:rsid w:val="003D5C96"/>
    <w:rsid w:val="003E1ED7"/>
    <w:rsid w:val="0045138B"/>
    <w:rsid w:val="00453998"/>
    <w:rsid w:val="00455A19"/>
    <w:rsid w:val="00491345"/>
    <w:rsid w:val="004929B6"/>
    <w:rsid w:val="004A299E"/>
    <w:rsid w:val="004A303E"/>
    <w:rsid w:val="004B3E6B"/>
    <w:rsid w:val="004C05AA"/>
    <w:rsid w:val="004C191B"/>
    <w:rsid w:val="004C1EDD"/>
    <w:rsid w:val="005060C9"/>
    <w:rsid w:val="00506CD4"/>
    <w:rsid w:val="0051194E"/>
    <w:rsid w:val="0051504E"/>
    <w:rsid w:val="005546C1"/>
    <w:rsid w:val="0056795A"/>
    <w:rsid w:val="00572C8A"/>
    <w:rsid w:val="0058268A"/>
    <w:rsid w:val="00582A3F"/>
    <w:rsid w:val="005908A0"/>
    <w:rsid w:val="005951F1"/>
    <w:rsid w:val="00597936"/>
    <w:rsid w:val="005B6606"/>
    <w:rsid w:val="006124E6"/>
    <w:rsid w:val="00627813"/>
    <w:rsid w:val="00630A1F"/>
    <w:rsid w:val="00636C52"/>
    <w:rsid w:val="0064341B"/>
    <w:rsid w:val="00644A62"/>
    <w:rsid w:val="00646FCA"/>
    <w:rsid w:val="00653B85"/>
    <w:rsid w:val="006555C8"/>
    <w:rsid w:val="006C7701"/>
    <w:rsid w:val="006D0295"/>
    <w:rsid w:val="006F5112"/>
    <w:rsid w:val="007168DC"/>
    <w:rsid w:val="0072074C"/>
    <w:rsid w:val="007277F7"/>
    <w:rsid w:val="00732CA8"/>
    <w:rsid w:val="00743A1B"/>
    <w:rsid w:val="00765408"/>
    <w:rsid w:val="007742B9"/>
    <w:rsid w:val="00796647"/>
    <w:rsid w:val="007D64F5"/>
    <w:rsid w:val="007E17C9"/>
    <w:rsid w:val="007F4287"/>
    <w:rsid w:val="008066E1"/>
    <w:rsid w:val="00817792"/>
    <w:rsid w:val="00821F7A"/>
    <w:rsid w:val="00830148"/>
    <w:rsid w:val="00843A3E"/>
    <w:rsid w:val="0084672A"/>
    <w:rsid w:val="00851A10"/>
    <w:rsid w:val="00871B28"/>
    <w:rsid w:val="00894AF2"/>
    <w:rsid w:val="008A10F6"/>
    <w:rsid w:val="008B1939"/>
    <w:rsid w:val="008B47D0"/>
    <w:rsid w:val="008D07B8"/>
    <w:rsid w:val="008D6BFA"/>
    <w:rsid w:val="008E5851"/>
    <w:rsid w:val="008F0F49"/>
    <w:rsid w:val="008F39CC"/>
    <w:rsid w:val="009037ED"/>
    <w:rsid w:val="00934136"/>
    <w:rsid w:val="00934423"/>
    <w:rsid w:val="009E1DBE"/>
    <w:rsid w:val="009E6B34"/>
    <w:rsid w:val="009F0CDA"/>
    <w:rsid w:val="009F3B4D"/>
    <w:rsid w:val="00A101D0"/>
    <w:rsid w:val="00A27313"/>
    <w:rsid w:val="00A35404"/>
    <w:rsid w:val="00A44588"/>
    <w:rsid w:val="00A45661"/>
    <w:rsid w:val="00A6550E"/>
    <w:rsid w:val="00A676FB"/>
    <w:rsid w:val="00A77A6D"/>
    <w:rsid w:val="00A82AA8"/>
    <w:rsid w:val="00A93AA3"/>
    <w:rsid w:val="00AB018F"/>
    <w:rsid w:val="00AC7264"/>
    <w:rsid w:val="00AD45A2"/>
    <w:rsid w:val="00AD55A2"/>
    <w:rsid w:val="00B17A20"/>
    <w:rsid w:val="00B3262B"/>
    <w:rsid w:val="00B37396"/>
    <w:rsid w:val="00B40AF1"/>
    <w:rsid w:val="00B46106"/>
    <w:rsid w:val="00B748DF"/>
    <w:rsid w:val="00B74F98"/>
    <w:rsid w:val="00B83C47"/>
    <w:rsid w:val="00B8630C"/>
    <w:rsid w:val="00B965AC"/>
    <w:rsid w:val="00BA01D7"/>
    <w:rsid w:val="00BC0FA9"/>
    <w:rsid w:val="00BD0CFB"/>
    <w:rsid w:val="00BD1C8E"/>
    <w:rsid w:val="00C11B32"/>
    <w:rsid w:val="00C131E4"/>
    <w:rsid w:val="00C36E1E"/>
    <w:rsid w:val="00C50DF5"/>
    <w:rsid w:val="00C755FC"/>
    <w:rsid w:val="00C76720"/>
    <w:rsid w:val="00C813F9"/>
    <w:rsid w:val="00CA16CB"/>
    <w:rsid w:val="00CA7889"/>
    <w:rsid w:val="00CD228E"/>
    <w:rsid w:val="00D0320A"/>
    <w:rsid w:val="00D35145"/>
    <w:rsid w:val="00D60A70"/>
    <w:rsid w:val="00D6567F"/>
    <w:rsid w:val="00D83942"/>
    <w:rsid w:val="00DA1E64"/>
    <w:rsid w:val="00DC76E9"/>
    <w:rsid w:val="00DE29CF"/>
    <w:rsid w:val="00DE4099"/>
    <w:rsid w:val="00E00D01"/>
    <w:rsid w:val="00E03B98"/>
    <w:rsid w:val="00E11E2B"/>
    <w:rsid w:val="00E169B6"/>
    <w:rsid w:val="00E3712A"/>
    <w:rsid w:val="00E41F60"/>
    <w:rsid w:val="00E57900"/>
    <w:rsid w:val="00E72561"/>
    <w:rsid w:val="00E87542"/>
    <w:rsid w:val="00E878DF"/>
    <w:rsid w:val="00EA0357"/>
    <w:rsid w:val="00EC674A"/>
    <w:rsid w:val="00ED4C02"/>
    <w:rsid w:val="00EF51A2"/>
    <w:rsid w:val="00EF5331"/>
    <w:rsid w:val="00F04E0E"/>
    <w:rsid w:val="00F13B4C"/>
    <w:rsid w:val="00F151F8"/>
    <w:rsid w:val="00F41D59"/>
    <w:rsid w:val="00F44FAA"/>
    <w:rsid w:val="00F46DEA"/>
    <w:rsid w:val="00F51DCA"/>
    <w:rsid w:val="00F548AF"/>
    <w:rsid w:val="00F56215"/>
    <w:rsid w:val="00F679C5"/>
    <w:rsid w:val="00F77F26"/>
    <w:rsid w:val="00F902AB"/>
    <w:rsid w:val="00F978A2"/>
    <w:rsid w:val="00FA6D75"/>
    <w:rsid w:val="00FB0040"/>
    <w:rsid w:val="00FB50A1"/>
    <w:rsid w:val="00FB6F94"/>
    <w:rsid w:val="00FC16F9"/>
    <w:rsid w:val="00FD0CDA"/>
    <w:rsid w:val="00FF54C1"/>
    <w:rsid w:val="00FF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6A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841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84199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0320A"/>
    <w:rPr>
      <w:color w:val="0000FF" w:themeColor="hyperlink"/>
      <w:u w:val="single"/>
    </w:rPr>
  </w:style>
  <w:style w:type="paragraph" w:styleId="a7">
    <w:name w:val="Normal (Web)"/>
    <w:basedOn w:val="a"/>
    <w:uiPriority w:val="99"/>
    <w:unhideWhenUsed/>
    <w:rsid w:val="00CA1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30148"/>
  </w:style>
  <w:style w:type="paragraph" w:styleId="aa">
    <w:name w:val="footer"/>
    <w:basedOn w:val="a"/>
    <w:link w:val="ab"/>
    <w:uiPriority w:val="99"/>
    <w:unhideWhenUsed/>
    <w:rsid w:val="008301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30148"/>
  </w:style>
  <w:style w:type="paragraph" w:customStyle="1" w:styleId="ConsPlusNormal">
    <w:name w:val="ConsPlusNormal"/>
    <w:rsid w:val="00BA01D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Default">
    <w:name w:val="Default"/>
    <w:rsid w:val="004929B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">
    <w:name w:val="Body Text 2"/>
    <w:basedOn w:val="a"/>
    <w:link w:val="20"/>
    <w:uiPriority w:val="99"/>
    <w:unhideWhenUsed/>
    <w:rsid w:val="004929B6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4929B6"/>
  </w:style>
  <w:style w:type="paragraph" w:customStyle="1" w:styleId="ConsPlusTitle">
    <w:name w:val="ConsPlusTitle"/>
    <w:rsid w:val="001A3E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c">
    <w:name w:val="мониторинг"/>
    <w:basedOn w:val="a"/>
    <w:link w:val="ad"/>
    <w:qFormat/>
    <w:rsid w:val="002E666B"/>
    <w:pPr>
      <w:spacing w:after="0" w:line="360" w:lineRule="exact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d">
    <w:name w:val="мониторинг Знак"/>
    <w:basedOn w:val="a0"/>
    <w:link w:val="ac"/>
    <w:rsid w:val="002E666B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e">
    <w:name w:val="Table Grid"/>
    <w:basedOn w:val="a1"/>
    <w:uiPriority w:val="59"/>
    <w:rsid w:val="007966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3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FD17D986EF2BC22DFB92A0D4582C3B707271ECC0FCD463240FD1C0430C7CD15C0D5DFD36CB080EF669C3C9E3D8001051045F286850k4lEB" TargetMode="External"/><Relationship Id="rId18" Type="http://schemas.openxmlformats.org/officeDocument/2006/relationships/hyperlink" Target="consultantplus://offline/ref=FD17D986EF2BC22DFB92BDC04A4401762F75EAC2F9D76E7158D391160279D90C454DB377C40E05A238869CE58C524A0401412976524444B4F38Fk2l3B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FD17D986EF2BC22DFB92A0D4582C3B707271ECC0FCD463240FD1C0430C7CD15C0D5DFD36CC0B0EF669C3C9E3D8001051045F286850k4lEB" TargetMode="External"/><Relationship Id="rId17" Type="http://schemas.openxmlformats.org/officeDocument/2006/relationships/hyperlink" Target="consultantplus://offline/ref=FD17D986EF2BC22DFB92A0D4582C3B707578E1C6FAD563240FD1C0430C7CD15C0D5DFD32C90F05A23F8CC8BF9C5603510F5F2A604C4E5AB4kFl1B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D17D986EF2BC22DFB92A0D4582C3B707271ECC0FCD463240FD1C0430C7CD15C1F5DA53EC90C1BA230999EEEDAk0l1B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D17D986EF2BC22DFB92A0D4582C3B70757AEAC2F1D063240FD1C0430C7CD15C0D5DFD32C90F05A13D8CC8BF9C5603510F5F2A604C4E5AB4kFl1B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FD17D986EF2BC22DFB92A0D4582C3B707271ECC0FCD463240FD1C0430C7CD15C0D5DFD34C9090EF669C3C9E3D8001051045F286850k4lEB" TargetMode="External"/><Relationship Id="rId10" Type="http://schemas.openxmlformats.org/officeDocument/2006/relationships/hyperlink" Target="consultantplus://offline/ref=FD17D986EF2BC22DFB92A0D4582C3B70727FEFC3FBD763240FD1C0430C7CD15C0D5DFD32C90E03A43F8CC8BF9C5603510F5F2A604C4E5AB4kFl1B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consultantplus://offline/ref=FD17D986EF2BC22DFB92A0D4582C3B707271ECC0FCD463240FD1C0430C7CD15C0D5DFD32C90D0EF669C3C9E3D8001051045F286850k4lEB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DEF3C5-C7BB-4488-AE90-A736482EDB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Кирилюк Оксана Витальевна</dc:creator>
  <cp:lastModifiedBy>Ким Оксана Витальевна</cp:lastModifiedBy>
  <cp:revision>2</cp:revision>
  <cp:lastPrinted>2020-03-26T02:50:00Z</cp:lastPrinted>
  <dcterms:created xsi:type="dcterms:W3CDTF">2022-08-03T01:44:00Z</dcterms:created>
  <dcterms:modified xsi:type="dcterms:W3CDTF">2022-08-03T01:44:00Z</dcterms:modified>
</cp:coreProperties>
</file>